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«Рассмотрено»                                                                                                                   «Утверждено»    </w:t>
      </w: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Руководитель ШМО                                                                           </w:t>
      </w:r>
      <w:r>
        <w:rPr>
          <w:rFonts w:ascii="Tahoma" w:eastAsia="Times New Roman" w:hAnsi="Tahoma" w:cs="Tahoma"/>
          <w:sz w:val="24"/>
          <w:szCs w:val="24"/>
          <w:lang w:bidi="en-US"/>
        </w:rPr>
        <w:t xml:space="preserve">             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>Директор МОУ «</w:t>
      </w:r>
      <w:proofErr w:type="spellStart"/>
      <w:r w:rsidRPr="00DC699F">
        <w:rPr>
          <w:rFonts w:ascii="Tahoma" w:eastAsia="Times New Roman" w:hAnsi="Tahoma" w:cs="Tahoma"/>
          <w:sz w:val="24"/>
          <w:szCs w:val="24"/>
          <w:lang w:bidi="en-US"/>
        </w:rPr>
        <w:t>Исляйкинская</w:t>
      </w:r>
      <w:proofErr w:type="spellEnd"/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ООШ»</w:t>
      </w: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_______ </w:t>
      </w:r>
      <w:proofErr w:type="spellStart"/>
      <w:r w:rsidRPr="00DC699F">
        <w:rPr>
          <w:rFonts w:ascii="Tahoma" w:eastAsia="Times New Roman" w:hAnsi="Tahoma" w:cs="Tahoma"/>
          <w:sz w:val="24"/>
          <w:szCs w:val="24"/>
          <w:lang w:bidi="en-US"/>
        </w:rPr>
        <w:t>Яруллина</w:t>
      </w:r>
      <w:proofErr w:type="spellEnd"/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М.Р.                                                                     </w:t>
      </w:r>
      <w:r>
        <w:rPr>
          <w:rFonts w:ascii="Tahoma" w:eastAsia="Times New Roman" w:hAnsi="Tahoma" w:cs="Tahoma"/>
          <w:sz w:val="24"/>
          <w:szCs w:val="24"/>
          <w:lang w:bidi="en-US"/>
        </w:rPr>
        <w:t xml:space="preserve">                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________ </w:t>
      </w:r>
      <w:proofErr w:type="spellStart"/>
      <w:r w:rsidRPr="00DC699F">
        <w:rPr>
          <w:rFonts w:ascii="Tahoma" w:eastAsia="Times New Roman" w:hAnsi="Tahoma" w:cs="Tahoma"/>
          <w:sz w:val="24"/>
          <w:szCs w:val="24"/>
          <w:lang w:bidi="en-US"/>
        </w:rPr>
        <w:t>Д.Г.Ахметзянова</w:t>
      </w:r>
      <w:proofErr w:type="spellEnd"/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1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2012г.                                                                             Приказ №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114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01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сентября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2012г</w:t>
      </w: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DC699F">
        <w:rPr>
          <w:rFonts w:ascii="Tahoma" w:eastAsia="Times New Roman" w:hAnsi="Tahoma" w:cs="Tahoma"/>
          <w:sz w:val="32"/>
          <w:szCs w:val="32"/>
          <w:lang w:bidi="en-US"/>
        </w:rPr>
        <w:t>Рабочая программа</w:t>
      </w:r>
    </w:p>
    <w:p w:rsidR="00DC699F" w:rsidRPr="00DC699F" w:rsidRDefault="00DC699F" w:rsidP="00DC699F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proofErr w:type="spellStart"/>
      <w:r w:rsidRPr="00DC699F">
        <w:rPr>
          <w:rFonts w:ascii="Tahoma" w:eastAsia="Times New Roman" w:hAnsi="Tahoma" w:cs="Tahoma"/>
          <w:sz w:val="32"/>
          <w:szCs w:val="32"/>
          <w:lang w:bidi="en-US"/>
        </w:rPr>
        <w:t>Урманчеевой</w:t>
      </w:r>
      <w:proofErr w:type="spellEnd"/>
      <w:r w:rsidRPr="00DC699F">
        <w:rPr>
          <w:rFonts w:ascii="Tahoma" w:eastAsia="Times New Roman" w:hAnsi="Tahoma" w:cs="Tahoma"/>
          <w:sz w:val="32"/>
          <w:szCs w:val="32"/>
          <w:lang w:bidi="en-US"/>
        </w:rPr>
        <w:t xml:space="preserve"> Ландыш </w:t>
      </w:r>
      <w:proofErr w:type="spellStart"/>
      <w:r w:rsidRPr="00DC699F">
        <w:rPr>
          <w:rFonts w:ascii="Tahoma" w:eastAsia="Times New Roman" w:hAnsi="Tahoma" w:cs="Tahoma"/>
          <w:sz w:val="32"/>
          <w:szCs w:val="32"/>
          <w:lang w:bidi="en-US"/>
        </w:rPr>
        <w:t>Эдегаровны</w:t>
      </w:r>
      <w:proofErr w:type="spellEnd"/>
    </w:p>
    <w:p w:rsidR="00DC699F" w:rsidRPr="00DC699F" w:rsidRDefault="00DC699F" w:rsidP="00DC699F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DC699F">
        <w:rPr>
          <w:rFonts w:ascii="Tahoma" w:eastAsia="Times New Roman" w:hAnsi="Tahoma" w:cs="Tahoma"/>
          <w:sz w:val="32"/>
          <w:szCs w:val="32"/>
          <w:lang w:bidi="en-US"/>
        </w:rPr>
        <w:t>учителя 2ой квалификационной категории,</w:t>
      </w:r>
    </w:p>
    <w:p w:rsidR="00DC699F" w:rsidRPr="00DC699F" w:rsidRDefault="00DC699F" w:rsidP="00DC699F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DC699F">
        <w:rPr>
          <w:rFonts w:ascii="Tahoma" w:eastAsia="Times New Roman" w:hAnsi="Tahoma" w:cs="Tahoma"/>
          <w:sz w:val="32"/>
          <w:szCs w:val="32"/>
          <w:lang w:bidi="en-US"/>
        </w:rPr>
        <w:t>п</w:t>
      </w:r>
      <w:r>
        <w:rPr>
          <w:rFonts w:ascii="Tahoma" w:eastAsia="Times New Roman" w:hAnsi="Tahoma" w:cs="Tahoma"/>
          <w:sz w:val="32"/>
          <w:szCs w:val="32"/>
          <w:lang w:bidi="en-US"/>
        </w:rPr>
        <w:t>о изобразительному искусству в 5</w:t>
      </w:r>
      <w:r w:rsidRPr="00DC699F">
        <w:rPr>
          <w:rFonts w:ascii="Tahoma" w:eastAsia="Times New Roman" w:hAnsi="Tahoma" w:cs="Tahoma"/>
          <w:sz w:val="32"/>
          <w:szCs w:val="32"/>
          <w:lang w:bidi="en-US"/>
        </w:rPr>
        <w:t>ом классе</w:t>
      </w:r>
    </w:p>
    <w:p w:rsidR="00DC699F" w:rsidRPr="00DC699F" w:rsidRDefault="00DC699F" w:rsidP="00DC699F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DC699F">
        <w:rPr>
          <w:rFonts w:ascii="Tahoma" w:eastAsia="Times New Roman" w:hAnsi="Tahoma" w:cs="Tahoma"/>
          <w:sz w:val="32"/>
          <w:szCs w:val="32"/>
          <w:lang w:bidi="en-US"/>
        </w:rPr>
        <w:t>МБОУ «</w:t>
      </w:r>
      <w:proofErr w:type="spellStart"/>
      <w:r w:rsidRPr="00DC699F">
        <w:rPr>
          <w:rFonts w:ascii="Tahoma" w:eastAsia="Times New Roman" w:hAnsi="Tahoma" w:cs="Tahoma"/>
          <w:sz w:val="32"/>
          <w:szCs w:val="32"/>
          <w:lang w:bidi="en-US"/>
        </w:rPr>
        <w:t>Исляйкинская</w:t>
      </w:r>
      <w:proofErr w:type="spellEnd"/>
      <w:r w:rsidRPr="00DC699F">
        <w:rPr>
          <w:rFonts w:ascii="Tahoma" w:eastAsia="Times New Roman" w:hAnsi="Tahoma" w:cs="Tahoma"/>
          <w:sz w:val="32"/>
          <w:szCs w:val="32"/>
          <w:lang w:bidi="en-US"/>
        </w:rPr>
        <w:t xml:space="preserve"> основная общеобразовательная школа»</w:t>
      </w: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DC699F">
        <w:rPr>
          <w:rFonts w:ascii="Tahoma" w:eastAsia="Times New Roman" w:hAnsi="Tahoma" w:cs="Tahoma"/>
          <w:sz w:val="24"/>
          <w:szCs w:val="24"/>
          <w:lang w:bidi="en-US"/>
        </w:rPr>
        <w:t>Рассмотрено на заседании педагогического совета</w:t>
      </w:r>
    </w:p>
    <w:p w:rsidR="00DC699F" w:rsidRPr="00DC699F" w:rsidRDefault="00DC699F" w:rsidP="00DC699F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2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DC699F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DC699F">
        <w:rPr>
          <w:rFonts w:ascii="Tahoma" w:eastAsia="Times New Roman" w:hAnsi="Tahoma" w:cs="Tahoma"/>
          <w:sz w:val="24"/>
          <w:szCs w:val="24"/>
          <w:lang w:bidi="en-US"/>
        </w:rPr>
        <w:t xml:space="preserve"> 2012г.</w:t>
      </w:r>
    </w:p>
    <w:p w:rsidR="00DC699F" w:rsidRPr="00DC699F" w:rsidRDefault="00DC699F" w:rsidP="00DC699F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DC699F" w:rsidRPr="00DC699F" w:rsidRDefault="00DC699F" w:rsidP="00DC699F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bidi="en-US"/>
        </w:rPr>
      </w:pPr>
      <w:r w:rsidRPr="00DC699F">
        <w:rPr>
          <w:rFonts w:ascii="Tahoma" w:eastAsia="Times New Roman" w:hAnsi="Tahoma" w:cs="Tahoma"/>
          <w:sz w:val="24"/>
          <w:szCs w:val="24"/>
          <w:lang w:bidi="en-US"/>
        </w:rPr>
        <w:t>2012 – 2013 учебный год</w:t>
      </w:r>
    </w:p>
    <w:p w:rsidR="00DC699F" w:rsidRDefault="00DC699F" w:rsidP="00DC699F">
      <w:pPr>
        <w:rPr>
          <w:rFonts w:ascii="Calibri" w:eastAsia="Calibri" w:hAnsi="Calibri" w:cs="Times New Roman"/>
        </w:rPr>
      </w:pPr>
    </w:p>
    <w:p w:rsidR="00DC699F" w:rsidRDefault="00DC699F" w:rsidP="00DC699F">
      <w:pPr>
        <w:rPr>
          <w:rFonts w:ascii="Calibri" w:eastAsia="Calibri" w:hAnsi="Calibri" w:cs="Times New Roman"/>
        </w:rPr>
      </w:pPr>
    </w:p>
    <w:p w:rsidR="00DC699F" w:rsidRPr="00DC699F" w:rsidRDefault="00DC699F" w:rsidP="00DC699F">
      <w:pPr>
        <w:rPr>
          <w:rFonts w:ascii="Calibri" w:eastAsia="Calibri" w:hAnsi="Calibri" w:cs="Times New Roman"/>
        </w:rPr>
      </w:pPr>
    </w:p>
    <w:p w:rsidR="004F2DA1" w:rsidRDefault="004F2DA1" w:rsidP="001E387D">
      <w:pPr>
        <w:keepNext/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DC699F" w:rsidRDefault="00DC699F" w:rsidP="001E387D">
      <w:pPr>
        <w:keepNext/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0" w:name="_GoBack"/>
      <w:bookmarkEnd w:id="0"/>
    </w:p>
    <w:p w:rsidR="004F2DA1" w:rsidRPr="004F2DA1" w:rsidRDefault="004F2DA1" w:rsidP="004F2DA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изобразительному искусству составлена на основе примерной программы основного общего образования по изобразительному искусству (Сборник нормативных документов.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Искусство: Федеральный компонент государственного стандарта. Федеральный базисный учебный план и примерные учебные планы. – М.: Дрофа, 2008.) и авторской  программы «Изобразительное искусство. 5-9 классы» (Изобразительное искусство. Программа для общеобразовательных учреждений. 5-9 классы./Игнатьев С.Е. Коваленко П.Ю. Кузин В.С. Ломов С.П. Шорохов Е.В.– М.: Дрофа, 2005г.</w:t>
      </w:r>
    </w:p>
    <w:p w:rsidR="004F2DA1" w:rsidRPr="004F2DA1" w:rsidRDefault="004F2DA1" w:rsidP="004F2D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рассчитана на 35 ч. в год (1 час в неделю). Программой предусмотрено проведение: практических работ - 32; бесед – 1, тренировочных упражнений - 3.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рабочей программе  нашли отражение цели и задачи изучения изобразительного искусства на ступени среднего образования, изложенные в пояснительной записке к Примерной программе по изобразительному искусству. В ней также заложены возможности предусмотренного стандартом формирования у обучающихся </w:t>
      </w:r>
      <w:proofErr w:type="spell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 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 </w:t>
      </w:r>
      <w:proofErr w:type="spell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внутрипредметных</w:t>
      </w:r>
      <w:proofErr w:type="spell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связей, а также с возрастными особенностями развития учащихся. В современных условиях развития системы народного образования с особой остротой встает проблема формирования духовного мира, эстетической культуры, мировоззренческих позиций и нравственных качеств, художественных потребностей подрастающего поколения. В этом деле важнейшее значение имеет искусство и прежде всего изобразительное искусство, охватывающее целый комплекс художественно-эстетических отношений личности к окружающей действительности. Цель: приобщение к искусству как духовному опыту поколений, овладение способами художественной деятельности, развитие индивидуальности, дарования и творческих способностей ребенка. Изучение изобразительного искусства на ступени среднего общего образования направлено на достижение следующих задач: </w:t>
      </w:r>
    </w:p>
    <w:p w:rsidR="004F2DA1" w:rsidRPr="004F2DA1" w:rsidRDefault="004F2DA1" w:rsidP="004F2DA1">
      <w:pPr>
        <w:numPr>
          <w:ilvl w:val="0"/>
          <w:numId w:val="1"/>
        </w:numPr>
        <w:tabs>
          <w:tab w:val="left" w:pos="170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способности к эмоционально-ценностному восприятию произведения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изобразительного искусства, выражению в творческих работах своего отношения 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F2DA1" w:rsidRPr="004F2DA1" w:rsidRDefault="004F2DA1" w:rsidP="004F2DA1">
      <w:pPr>
        <w:numPr>
          <w:ilvl w:val="0"/>
          <w:numId w:val="1"/>
        </w:numPr>
        <w:tabs>
          <w:tab w:val="left" w:pos="170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окружающему миру; формирование понимания красоты, гармонии цветового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богатства действительности; </w:t>
      </w:r>
    </w:p>
    <w:p w:rsidR="004F2DA1" w:rsidRPr="004F2DA1" w:rsidRDefault="004F2DA1" w:rsidP="004F2DA1">
      <w:pPr>
        <w:numPr>
          <w:ilvl w:val="0"/>
          <w:numId w:val="1"/>
        </w:numPr>
        <w:tabs>
          <w:tab w:val="left" w:pos="170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способствовать освоению школьниками знаний о мире пластических искусств: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изобразительном, декоративно-прикладном, архитектуре, дизайне; о формах их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бытования в повседневном окружении ребенка; </w:t>
      </w:r>
    </w:p>
    <w:p w:rsidR="004F2DA1" w:rsidRPr="004F2DA1" w:rsidRDefault="004F2DA1" w:rsidP="004F2DA1">
      <w:pPr>
        <w:numPr>
          <w:ilvl w:val="0"/>
          <w:numId w:val="1"/>
        </w:numPr>
        <w:tabs>
          <w:tab w:val="left" w:pos="170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овладению учащимися умениями, навыками, способами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художественной деятельности; </w:t>
      </w:r>
    </w:p>
    <w:p w:rsidR="004F2DA1" w:rsidRPr="004F2DA1" w:rsidRDefault="004F2DA1" w:rsidP="004F2DA1">
      <w:pPr>
        <w:numPr>
          <w:ilvl w:val="0"/>
          <w:numId w:val="1"/>
        </w:numPr>
        <w:tabs>
          <w:tab w:val="left" w:pos="170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эмоциональной отзывчивости и культуры восприятия произведений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профессионального и народного изобразительного искусства; 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нравственных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эстетических чувств; любви к родной природе, своему народу, Родине, уважения 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F2DA1" w:rsidRPr="004F2DA1" w:rsidRDefault="004F2DA1" w:rsidP="004F2DA1">
      <w:pPr>
        <w:tabs>
          <w:tab w:val="left" w:pos="170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ее традициям, героическому прошлому, многонациональной культуре; </w:t>
      </w:r>
    </w:p>
    <w:p w:rsidR="004F2DA1" w:rsidRPr="004F2DA1" w:rsidRDefault="004F2DA1" w:rsidP="004F2DA1">
      <w:pPr>
        <w:numPr>
          <w:ilvl w:val="0"/>
          <w:numId w:val="1"/>
        </w:numPr>
        <w:tabs>
          <w:tab w:val="left" w:pos="170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с творчеством выдающихся художников прошлого и настоящего.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содержит в себе 4 раздела: «Рисование с натуры», «Тематическое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рисование», «Беседы» и «Тренировочные упражнения». Рабочей программой по изобразительному искусству в 5 классе предусмотрены три основных вида  художественной деятельности.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направлениями в художественной деятельности являются: 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Изобразительная деятельность (рисование с натуры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представлению, по памяти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живопись, рисунок) – 14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Декоративн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прикладная деятельность  (декоративная работа – орнаменты,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росписи, эскизы оформления изделий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дизайн, аппликации, изобразительные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техники) – 20 часов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Наблюдение за видимым миром  (беседа о перспективе) – 1 час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 виды художественной деятельности тесно взаимосвязаны и дополняют друг друга в решении поставленных программой задач. Изобразительное искусство как учебный предмет опирается на такие учебные предметы средней школы как: литература, русский язык, музыка, технология, история, биология, что позволяет почувствовать практическую направленность уроков изобразительного искусства, их связь с жизнью. Особенности организации  художественной деятельности по направлениям  по предмету изобразительное искусство Изобразительная деятельность (рисование с натуры, рисование на темы). Рисование с натуры (рисунок и живопись) включает в себя изображение находящихся перед школьниками объектов действительности, а также рисование их по памяти и по представлению карандашом, акварельными и гуашевыми красками, пером и кистью. Рисование на темы – это рисование композиций на темы окружающей жизни, иллюстрирование сюжетов литературных произведений, которое ведется по памяти, на основе предварительных целенаправленных наблюдений, по воображению и сопровождается выполнением набросков и зарисовок с натуры. В процессе рисования на темы совершенствуются и закрепляются навыки грамотного изображения пропорций, конструктивного строения, объема, пространственного положения, освещенности, цвета предметов. 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приобретает выработка у учащихся умения выразительно выполнять рисунки. Декоративно-прикладная деятельность (декоративная работа и дизайн)  осуществляется в процессе выполнения учащимися творческих декоративных композиций, составления эскизов оформительских работ (возможно выполнение упражнений на основе образца). Учащиеся знакомятся с произведениями народного декоративно-прикладного искусства. Работы выполняются на основе декоративной переработки формы и цвета реальных объектов – листьев, цветов, бабочек, жуков и т.д., дети начинают рисовать карандашом, а затем продолжают работу кистью, самостоятельно применяя простейшие приемы народной росписи. Во время практических работ важно использование школьниками самых разнообразных художественных материалов и техник: графических карандашей, акварели, гуаши, пастели, цветных мелков, цветной тонированной бумаги, ретуши, линогравюры и т.д. 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Дизайн, являясь разновидностью художественного творчества, синтезом изобразительного, декоративно-прикладного, конструкторского искусства, художественной графики и черчения, в современном мире определяет внешний вид построек, видов наземного воздушного и речного транспорта, технических изделий и конструкций, рекламы, мебели, посуды, упаковок, детских игрушек и т.д.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Дизайн, в отличие от других  видов художественного творчества органично соединяет эстетическое и трудовое воспитание, так как  это процесс создания вещи (от замысла до изготовления в материале).  Дизайн вещей занимает в жизни детей важнейшее место, особенно в наше время, когда мир детей перенасыщен промышленной продукцией.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Детское дизайнерское творчество способствует появлению вещей, придуманных и изготовленных самими детьми, которые особо ценятся ими, становятся         любимыми. В этом процессе учащиеся познают  радость созидания         и         приобретенного опыта, получают удовольствие от использования собственных изделий. Также этот процесс стимулирует художественные и         творческие         таланты. В содержание предмета входит эстетическое восприятие действительности  и искусства (ученик - зритель), практическая художественно-творческая деятельность учащихся (ученик - художник). Это </w:t>
      </w: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дает возможность показать единство и взаимодействие двух сторон жизни человека в искусстве, раскрыть характер диалога между художником и зрителем, избежать преимущественно информационного подхода к изложению материала. При этом учитывается собственный эмоциональный опыт общения ребенка с произведениями искусства, что позволяет вывести на передний план </w:t>
      </w:r>
      <w:proofErr w:type="spell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деятельностное</w:t>
      </w:r>
      <w:proofErr w:type="spell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освоение изобразительного искусства. В основе программы лежит тематический принцип планирования учебного материала, что отвечает задачам нравственного, трудового, эстетического и патриотического воспитания школьников, учитывает интересы детей, их возрастные особенности.  Блоки объединяют конкретные темы уроков, учебных заданий независимо от вида занятий (рисование с натуры, на тему, беседа по картинам художников и т.д.), что позволяет более полно отразить в изобразительной деятельности времена года, более обстоятельно построить </w:t>
      </w:r>
      <w:proofErr w:type="spell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другими уроками, учесть возрастные особенности детей, их познавательные и эстетические интересы.  В процессе учебной работы дети должны получить сведения о наиболее выдающихся произведениях отечественных и зарубежных художников, познакомиться с отличительными особенностями видов и жанров изобразительного искусства, сформировать представление о художественно-выразительных средствах изобразительного искусства (композиция, рисунок, цвет, колорит, светотень и т.п.), получить теоретические основы  изобразительной грамоты.  В пятом классе дети знакомятся с различными доступными их возрасту видами изобразительного искусства. Используя лучшие образцы народного искусства и произведения мастеров, учитель воспитывает у них интерес и способность эстетически воспринимать картины, скульптуры, предметы народного художественного творчества, иллюстрации в книгах, формирует основы эстетического вкуса детей, умение самостоятельно оценивать произведения искусства. </w:t>
      </w:r>
    </w:p>
    <w:p w:rsidR="004F2DA1" w:rsidRPr="004F2DA1" w:rsidRDefault="004F2DA1" w:rsidP="004F2DA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Требования к уровню усвоения учебного предмета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обучения представлены в данном разделе и содержат три компонента: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знать/понимать – перечень необходимых для усвоения каждым учащимся знаний;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 – владение конкретными умениями и навыками; выделена также группа умений, которыми ученик может пользоваться во </w:t>
      </w:r>
      <w:proofErr w:type="spell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– использовать приобретенные знания и умения в практической деятельности и повседневной жизни.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в пятом классе у обучающихся формируются представления об основных жанрах и видах произведений изобразительного искусства; известных центрах народных художественных ремесел России.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Формируются умения различать основные и составные, теплые и холодные цвета; узнавать отдельные произведения выдающихся отечественных и зарубежных художников, называть их авторов; сравнивать различные виды изобразительного искусства (графики, живописи, декоративно-прикладного искусства). В результате обучения дети научатся пользоваться художественными материалами и применять главные средства художественной выразительности живописи, графики, скульптуры, декоративно-прикладного искусства в собственной художественн</w:t>
      </w:r>
      <w:proofErr w:type="gramStart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творческой деятельности. Полученные знания и умения учащиеся могут использовать в практической деятельности и повседневной жизни для: самостоятельной творческой деятельности, обогащения опыта восприятия произведений изобразительного искусства, оценке произведений искусства при посещении выставок и художественных музеев искусства.  </w:t>
      </w:r>
    </w:p>
    <w:p w:rsidR="004F2DA1" w:rsidRPr="004F2DA1" w:rsidRDefault="004F2DA1" w:rsidP="004F2D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DA1" w:rsidRPr="004F2DA1" w:rsidRDefault="004F2DA1" w:rsidP="004F2DA1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e-BY"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</w:t>
      </w:r>
      <w:r w:rsidRPr="004F2D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e-BY" w:eastAsia="ru-RU"/>
        </w:rPr>
        <w:t>Оценка результатов учебной деятельности</w:t>
      </w:r>
    </w:p>
    <w:p w:rsidR="004F2DA1" w:rsidRPr="004F2DA1" w:rsidRDefault="004F2DA1" w:rsidP="004F2DA1">
      <w:pPr>
        <w:shd w:val="clear" w:color="auto" w:fill="FFFFFF"/>
        <w:adjustRightInd w:val="0"/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Основными критериями </w:t>
      </w:r>
      <w:proofErr w:type="spellStart"/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по изобразительному искусству являются не только степень достижения учебных целей, уровень </w:t>
      </w:r>
      <w:proofErr w:type="spellStart"/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знаний, умений, навыков, но и уровень развития учащихся, включающий индивидуальные качества и личностный рост. Сравнение текущих достижений ученика с его предыдущими успехами позволит диагностировать уровень его развития, стимулировать дальнейшую учебную и творческую деятельность.</w:t>
      </w:r>
    </w:p>
    <w:p w:rsidR="004F2DA1" w:rsidRPr="004F2DA1" w:rsidRDefault="004F2DA1" w:rsidP="004F2DA1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 осуществлении тематического контроля необходимо учитывать как устные ответы учащихся, так и их практические работы. Система контроля может включать в себя задания на проверку свободного владения учащимися специальными терминами и понятиями. Устные ответы учащихся, отражающие процесс и результат восприятия искусства, и их практические работы могут оцениваться как отдельно, так и в комплексе. Решающую роль играет отметка за выполнение творческого практического задания. </w:t>
      </w:r>
    </w:p>
    <w:p w:rsidR="004F2DA1" w:rsidRPr="004F2DA1" w:rsidRDefault="004F2DA1" w:rsidP="004F2DA1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</w:pPr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Критериями его оценивания являются: самостоятельный выбор сюжета, мотива, грамотное композиционное и колористическое решение темы в предложенном учителем или выбранном самим учеником материале. Также необходимо учитывать содержательность работы, художественную и эмоциональную </w:t>
      </w:r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  <w:t>выразительность, уровень владения учащимися разнообразными художественными техниками и материалами, “выставочность”, оригинальность, эстетический вкус автора.</w:t>
      </w:r>
    </w:p>
    <w:p w:rsidR="004F2DA1" w:rsidRPr="004F2DA1" w:rsidRDefault="004F2DA1" w:rsidP="004F2DA1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</w:pPr>
      <w:r w:rsidRPr="004F2DA1"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  <w:t>При проведении промежуточного контроля и выставлении отметки следует учитывать уровень достижений ученика в восприятии искусства, но доминирующим в оценивании художественно-творческой деятельности является выполнение практических заданий.</w:t>
      </w:r>
    </w:p>
    <w:p w:rsidR="004F2DA1" w:rsidRPr="004F2DA1" w:rsidRDefault="004F2DA1" w:rsidP="004F2DA1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Оценивается каждая практическая работа, выполненная учащимися.</w:t>
      </w: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F2DA1" w:rsidRPr="004F2DA1" w:rsidRDefault="004F2DA1" w:rsidP="004F2DA1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оценке практической работы следует принимать во внимание:</w:t>
      </w:r>
    </w:p>
    <w:p w:rsidR="004F2DA1" w:rsidRPr="004F2DA1" w:rsidRDefault="004F2DA1" w:rsidP="004F2DA1">
      <w:pPr>
        <w:numPr>
          <w:ilvl w:val="0"/>
          <w:numId w:val="2"/>
        </w:numPr>
        <w:tabs>
          <w:tab w:val="num" w:pos="851"/>
        </w:tabs>
        <w:suppressAutoHyphens/>
        <w:spacing w:after="0" w:line="240" w:lineRule="auto"/>
        <w:ind w:left="227" w:right="-8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учебной задачи урока;</w:t>
      </w:r>
    </w:p>
    <w:p w:rsidR="004F2DA1" w:rsidRPr="004F2DA1" w:rsidRDefault="004F2DA1" w:rsidP="004F2DA1">
      <w:pPr>
        <w:numPr>
          <w:ilvl w:val="0"/>
          <w:numId w:val="2"/>
        </w:numPr>
        <w:tabs>
          <w:tab w:val="num" w:pos="851"/>
        </w:tabs>
        <w:suppressAutoHyphens/>
        <w:spacing w:after="0" w:line="240" w:lineRule="auto"/>
        <w:ind w:left="227" w:right="-8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художественную выразительность композиции;</w:t>
      </w:r>
    </w:p>
    <w:p w:rsidR="004F2DA1" w:rsidRPr="004F2DA1" w:rsidRDefault="004F2DA1" w:rsidP="004F2DA1">
      <w:pPr>
        <w:numPr>
          <w:ilvl w:val="0"/>
          <w:numId w:val="2"/>
        </w:numPr>
        <w:tabs>
          <w:tab w:val="num" w:pos="851"/>
        </w:tabs>
        <w:suppressAutoHyphens/>
        <w:spacing w:after="0" w:line="240" w:lineRule="auto"/>
        <w:ind w:left="227" w:right="-8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DA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учеником техническими приёмами и навыками работы различными инструментами и художественными материалами.</w:t>
      </w:r>
    </w:p>
    <w:p w:rsidR="004F2DA1" w:rsidRPr="004F2DA1" w:rsidRDefault="004F2DA1" w:rsidP="004F2DA1">
      <w:pPr>
        <w:suppressAutoHyphens/>
        <w:spacing w:after="0" w:line="240" w:lineRule="auto"/>
        <w:ind w:left="652" w:right="-8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0E9C" w:rsidRPr="00730E9C" w:rsidRDefault="00730E9C" w:rsidP="00730E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результате изучения изобразительного искусства ученик 5 класса к концу учебного года должен знать/понимать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отличительные признаки видов и жанров изобразительного искусства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первоначальные сведения о художественной форме в изобразительном искусстве, о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художественно-выразительных </w:t>
      </w:r>
      <w:proofErr w:type="gramStart"/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средствах</w:t>
      </w:r>
      <w:proofErr w:type="gramEnd"/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(композиция, рисунок, цвет, колорит, светотень и т.д.); 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симметричной и асимметричной композиции;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простейшие композиционные приемы и художественные средства, необходимые для передачи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движения и покоя в сюжетном рисунке;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простейшие закономерности линейной и воздушной перспективы, светотени,  элементы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цветоведения</w:t>
      </w:r>
      <w:proofErr w:type="spellEnd"/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общие художественные приемы устного и изобразительного фольклора  на примерах народного промысла (Хохлома, Скопин и пр.)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местных традиций в резьбе и росписи кости, дерева, металла и т.п.; </w:t>
      </w:r>
    </w:p>
    <w:p w:rsidR="00730E9C" w:rsidRPr="00730E9C" w:rsidRDefault="00730E9C" w:rsidP="00730E9C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памятники народной архитектуры  и примеры народного искусства родного края; </w:t>
      </w:r>
    </w:p>
    <w:p w:rsidR="001E387D" w:rsidRPr="001E387D" w:rsidRDefault="00730E9C" w:rsidP="001E387D">
      <w:pPr>
        <w:numPr>
          <w:ilvl w:val="0"/>
          <w:numId w:val="4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 жизнь родного края.</w:t>
      </w:r>
    </w:p>
    <w:p w:rsidR="00730E9C" w:rsidRPr="00730E9C" w:rsidRDefault="00730E9C" w:rsidP="00730E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уметь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Проводить простейший анализ содержания художественных произведений разных видов и жанров, отмечать выразительные средства изображения, их воздействие на чувства;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Рисовать с натуры, по памяти и по представлению отдельные предметы и несложные натюрморты из 2-3 предметов; доступными графическими или живописными средствами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передавать в изображении строение и перспективные изменения предметов, цветов натуры с учетом источника освещения, влияния окраски окружающих предметов;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Изображать фигуру человека с натуры, по памяти, по представлению карандашом, акварелью, передавая основное строение, пропорции, объем фигуры человека, находящегося в движении и в покое;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Сравнивать свой графический или живописный рисунок с натурой, исправлять замеченные ошибки;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цвет как средство выразительности, применять цветовой контраст, теплый и холодный колорит  и др.;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выполнять эскизы декоративной композиции на основе изображения цветочной росписи, геометрических узоров, сказочных животных, сцен из жизни детей, элементов государственной символики; </w:t>
      </w:r>
    </w:p>
    <w:p w:rsidR="00730E9C" w:rsidRPr="00730E9C" w:rsidRDefault="00730E9C" w:rsidP="00730E9C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Соблюдать последовательность графического и живописного изображения; </w:t>
      </w:r>
    </w:p>
    <w:p w:rsidR="00730E9C" w:rsidRPr="00730E9C" w:rsidRDefault="00730E9C" w:rsidP="00730E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30E9C" w:rsidRPr="00730E9C" w:rsidRDefault="00730E9C" w:rsidP="00730E9C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</w:t>
      </w: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приобретенные знания и умения в практической деятельности и повседневной жизни </w:t>
      </w:r>
      <w:proofErr w:type="gramStart"/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730E9C" w:rsidRPr="00730E9C" w:rsidRDefault="00730E9C" w:rsidP="00730E9C">
      <w:pPr>
        <w:numPr>
          <w:ilvl w:val="0"/>
          <w:numId w:val="5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творческой деятельности; </w:t>
      </w:r>
    </w:p>
    <w:p w:rsidR="00730E9C" w:rsidRPr="00730E9C" w:rsidRDefault="00730E9C" w:rsidP="00730E9C">
      <w:pPr>
        <w:numPr>
          <w:ilvl w:val="0"/>
          <w:numId w:val="5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обогащения опыта восприятия произведений изобразительного искусства; </w:t>
      </w:r>
    </w:p>
    <w:p w:rsidR="00730E9C" w:rsidRPr="00730E9C" w:rsidRDefault="00730E9C" w:rsidP="00730E9C">
      <w:pPr>
        <w:numPr>
          <w:ilvl w:val="0"/>
          <w:numId w:val="5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оценки произведений искусства (выражения собственного мнения) при посещении выставок, музеев изобразительного искусства, народного творчества и др.; </w:t>
      </w:r>
    </w:p>
    <w:p w:rsidR="00730E9C" w:rsidRPr="00730E9C" w:rsidRDefault="00730E9C" w:rsidP="00730E9C">
      <w:pPr>
        <w:numPr>
          <w:ilvl w:val="0"/>
          <w:numId w:val="5"/>
        </w:num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овладения практическими навыками выразительного использования линии и штриха, пятна, цвета, формы, пространства в процессе создания композиций. </w:t>
      </w:r>
    </w:p>
    <w:p w:rsidR="00730E9C" w:rsidRPr="00730E9C" w:rsidRDefault="00730E9C" w:rsidP="00730E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0E9C" w:rsidRPr="00730E9C" w:rsidRDefault="00730E9C" w:rsidP="00730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Проверка и оценка знаний и умений:</w:t>
      </w:r>
    </w:p>
    <w:p w:rsidR="00730E9C" w:rsidRPr="00730E9C" w:rsidRDefault="00730E9C" w:rsidP="00730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gramStart"/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«5» выставляется за безошибочное и аккуратное выполнение рисунка или поделки при соблюдении правил безопасности работы с инструментами, красками, палитрой (учитывается умение точно передать через создание эскиза сюжет, раскрыть тему, пользоваться палитрой, изученными приёмами рисования, выбирать кисти нужного размера, размещать рисунок в заданной плоскости, а также соблюдение порядка на рабочем месте в течение всего урока).</w:t>
      </w:r>
      <w:proofErr w:type="gramEnd"/>
    </w:p>
    <w:p w:rsidR="00730E9C" w:rsidRPr="00730E9C" w:rsidRDefault="00730E9C" w:rsidP="00730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Оценка «4» выставляется с учётом тех же требований, но допускается исправление без нарушения эскиза или сюжета рисунка (поделки).</w:t>
      </w:r>
    </w:p>
    <w:p w:rsidR="00730E9C" w:rsidRPr="00730E9C" w:rsidRDefault="00730E9C" w:rsidP="00730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Оценка «3» выставляется, если рисунок или поделка выполнены недостаточно аккуратно, но без нарушения эскиза или сюжета.</w:t>
      </w:r>
    </w:p>
    <w:p w:rsidR="00730E9C" w:rsidRPr="00730E9C" w:rsidRDefault="00730E9C" w:rsidP="00730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За проявленную самостоятельность и творчески выполненную работу оценку можно повысить на 1 балл или оценить это дополнительной отметкой.</w:t>
      </w:r>
    </w:p>
    <w:p w:rsidR="00730E9C" w:rsidRPr="00730E9C" w:rsidRDefault="00730E9C" w:rsidP="00730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Рисунок или поделка с нарушением эскиза или сюжета</w:t>
      </w: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 отвечающих их назначению, </w:t>
      </w:r>
      <w:r w:rsidRPr="00730E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 оценивается</w:t>
      </w: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>, они подлежат исправлению, переделке.</w:t>
      </w:r>
    </w:p>
    <w:p w:rsidR="00730E9C" w:rsidRPr="00730E9C" w:rsidRDefault="00730E9C" w:rsidP="00730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За готовый рисунок, поделку во время проверочной работы оценка ставится всем учащимся.</w:t>
      </w:r>
    </w:p>
    <w:p w:rsidR="00730E9C" w:rsidRPr="00730E9C" w:rsidRDefault="00730E9C" w:rsidP="00730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Проверочные работы проводятся каждую четверть и в конце года. Они могут быть проверкой усвоения отдельных операций после определённого количества уроков или как итоговый урок по видам изобразительной деятельности.</w:t>
      </w:r>
    </w:p>
    <w:p w:rsidR="001E387D" w:rsidRDefault="001E387D" w:rsidP="00400169">
      <w:pPr>
        <w:keepNext/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400169" w:rsidRPr="005267B0" w:rsidRDefault="00400169" w:rsidP="00400169">
      <w:pPr>
        <w:keepNext/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5267B0">
        <w:rPr>
          <w:rFonts w:ascii="Times New Roman" w:hAnsi="Times New Roman" w:cs="Times New Roman"/>
          <w:b/>
          <w:bCs/>
          <w:caps/>
          <w:sz w:val="24"/>
          <w:szCs w:val="24"/>
        </w:rPr>
        <w:t>развернутый тематический план</w:t>
      </w:r>
    </w:p>
    <w:p w:rsidR="00400169" w:rsidRPr="005267B0" w:rsidRDefault="00400169" w:rsidP="00400169">
      <w:pPr>
        <w:autoSpaceDE w:val="0"/>
        <w:autoSpaceDN w:val="0"/>
        <w:adjustRightInd w:val="0"/>
        <w:spacing w:before="60" w:after="120" w:line="264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67B0">
        <w:rPr>
          <w:rFonts w:ascii="Times New Roman" w:hAnsi="Times New Roman" w:cs="Times New Roman"/>
          <w:b/>
          <w:bCs/>
          <w:sz w:val="24"/>
          <w:szCs w:val="24"/>
        </w:rPr>
        <w:t>(5 класс)</w:t>
      </w:r>
    </w:p>
    <w:tbl>
      <w:tblPr>
        <w:tblW w:w="1438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317"/>
        <w:gridCol w:w="1204"/>
        <w:gridCol w:w="639"/>
        <w:gridCol w:w="1276"/>
        <w:gridCol w:w="2551"/>
        <w:gridCol w:w="3402"/>
        <w:gridCol w:w="1418"/>
        <w:gridCol w:w="992"/>
        <w:gridCol w:w="1076"/>
      </w:tblGrid>
      <w:tr w:rsidR="005267B0" w:rsidRPr="005267B0" w:rsidTr="001E387D">
        <w:trPr>
          <w:tblCellSpacing w:w="0" w:type="dxa"/>
          <w:jc w:val="center"/>
        </w:trPr>
        <w:tc>
          <w:tcPr>
            <w:tcW w:w="5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3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proofErr w:type="spellEnd"/>
            <w:proofErr w:type="gram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2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5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к уровню подготовки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(результат)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20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>проведения</w:t>
            </w:r>
          </w:p>
        </w:tc>
      </w:tr>
      <w:tr w:rsidR="005267B0" w:rsidRPr="005267B0" w:rsidTr="001E387D">
        <w:tblPrEx>
          <w:tblCellSpacing w:w="-8" w:type="dxa"/>
        </w:tblPrEx>
        <w:trPr>
          <w:tblCellSpacing w:w="-8" w:type="dxa"/>
          <w:jc w:val="center"/>
        </w:trPr>
        <w:tc>
          <w:tcPr>
            <w:tcW w:w="5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5267B0" w:rsidRPr="005267B0" w:rsidTr="001E387D">
        <w:tblPrEx>
          <w:tblCellSpacing w:w="-8" w:type="dxa"/>
        </w:tblPrEx>
        <w:trPr>
          <w:tblCellSpacing w:w="-8" w:type="dxa"/>
          <w:jc w:val="center"/>
        </w:trPr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Язык  </w:t>
            </w:r>
            <w:proofErr w:type="spellStart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изобра-зительного</w:t>
            </w:r>
            <w:proofErr w:type="spellEnd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искусства  и  художественный </w:t>
            </w: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образ</w:t>
            </w:r>
            <w:proofErr w:type="gramStart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proofErr w:type="gramEnd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пыт творческой  деятельности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(7 часов)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Цветовой круг</w:t>
            </w:r>
          </w:p>
        </w:tc>
        <w:tc>
          <w:tcPr>
            <w:tcW w:w="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Спектр. Составные и основные цвета. Теплые и холодные цвета. Контрастные и сближенные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цвета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понятие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цветовой круг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составные и основные цвета;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теплые и холодные цвета;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контрастные и сближенные цвета.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различать теплые и холодные цвета;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контрастные и сближенные цвета;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смешивать краски для получения нужного цвета и оттенка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выполнения упражнений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1E387D">
        <w:tblPrEx>
          <w:tblCellSpacing w:w="-8" w:type="dxa"/>
        </w:tblPrEx>
        <w:trPr>
          <w:tblCellSpacing w:w="-8" w:type="dxa"/>
          <w:jc w:val="center"/>
        </w:trPr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Экскурсия в осенний парк</w:t>
            </w:r>
          </w:p>
        </w:tc>
        <w:tc>
          <w:tcPr>
            <w:tcW w:w="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Урок-наблюдение 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и словесное описание зримого мира. Цветовые сочетания в окружающем пейзаже. Перспектива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понятия: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точка зрения, линия горизонта, перспектива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словесно описывать окружающую природу, цветовые сочетания в пейзаже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1E387D">
        <w:tblPrEx>
          <w:tblCellSpacing w:w="-8" w:type="dxa"/>
        </w:tblPrEx>
        <w:trPr>
          <w:tblCellSpacing w:w="-8" w:type="dxa"/>
          <w:jc w:val="center"/>
        </w:trPr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3–4</w:t>
            </w:r>
          </w:p>
        </w:tc>
        <w:tc>
          <w:tcPr>
            <w:tcW w:w="13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Декоративный цветок </w:t>
            </w:r>
          </w:p>
        </w:tc>
        <w:tc>
          <w:tcPr>
            <w:tcW w:w="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Условность декоративного изображения. Колорит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понятия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теплый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холодный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колорит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приемы работы акварелью «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по-сухому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по-сырому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Контроль выполнения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E1404C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</w:t>
            </w:r>
          </w:p>
          <w:p w:rsidR="00E1404C" w:rsidRPr="005267B0" w:rsidRDefault="00E1404C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0169" w:rsidRPr="005267B0" w:rsidRDefault="00400169" w:rsidP="00730E9C">
      <w:pPr>
        <w:autoSpaceDE w:val="0"/>
        <w:autoSpaceDN w:val="0"/>
        <w:adjustRightInd w:val="0"/>
        <w:spacing w:after="0" w:line="232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267B0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5267B0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 </w:t>
      </w:r>
    </w:p>
    <w:tbl>
      <w:tblPr>
        <w:tblW w:w="14317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1183"/>
        <w:gridCol w:w="2551"/>
        <w:gridCol w:w="3530"/>
        <w:gridCol w:w="1418"/>
        <w:gridCol w:w="992"/>
        <w:gridCol w:w="1044"/>
      </w:tblGrid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3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выполнять стилизацию натуры, композиционное построение рисунка;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работать в технике «мазок» 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практической работы 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Живописные упражнения, монотипия «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>в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еселые кляксы»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Урок-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прак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тикум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Монотипия как один из способов печатания. Заливка плоскости цветом. Цветовые переходы </w:t>
            </w:r>
          </w:p>
        </w:tc>
        <w:tc>
          <w:tcPr>
            <w:tcW w:w="3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приемы работы акварелью, гуашью;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технику печатания «монотипия».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выполнять заливку плоскости цветом;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получать плавные переходы от одного цвета к другому;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выполнять рисунок в технике «монотипия»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выполнения тренировочных упражнений. Ответы на вопросы 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«Золотая осень». Рисунок осеннего дерева с натуры, по памяти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Живопись. 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ейзаж как жанр изобразительного искусства. Очертания и форма дерева. Элементы воздушной и линейной перспективы.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Освещенность </w:t>
            </w:r>
          </w:p>
        </w:tc>
        <w:tc>
          <w:tcPr>
            <w:tcW w:w="3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жанр изобразительного искусства – пейзаж (определение, особенности);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строение дерева;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изменение цвета в зависимости от освещения;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законы перспективы.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рисунок с натуры или по памяти с использованием законов линейной и воздушной перспективы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Контроль выполнения практической работы 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0169" w:rsidRPr="005267B0" w:rsidRDefault="00400169" w:rsidP="005267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267B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14457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659"/>
        <w:gridCol w:w="54"/>
        <w:gridCol w:w="3207"/>
        <w:gridCol w:w="53"/>
        <w:gridCol w:w="1637"/>
        <w:gridCol w:w="25"/>
        <w:gridCol w:w="1070"/>
        <w:gridCol w:w="1134"/>
        <w:gridCol w:w="39"/>
      </w:tblGrid>
      <w:tr w:rsidR="00781185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фруктов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и овощей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Натюрморт как жанр изобразительного искусства. Использование красок (смачивание, разведение, смешение).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Изменение цвета в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зависимости от освещения </w:t>
            </w:r>
          </w:p>
        </w:tc>
        <w:tc>
          <w:tcPr>
            <w:tcW w:w="3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жанр изобразительного искусства – натюрморт (определение и особенности);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формы разных овощей и фруктов;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приемы смешения красок;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правила построения композиции.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смешивать краски для получения нужного цвета и оттенков;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учитывать освещенность предметов;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выполнять рисунок с натуры</w:t>
            </w:r>
          </w:p>
        </w:tc>
        <w:tc>
          <w:tcPr>
            <w:tcW w:w="1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вопросы. Контроль выполнения практической работы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6F05E2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1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781185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Декоративно-прикладное  искусство.  Истоки и современное  развитие  народных  промыслов</w:t>
            </w: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(4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Хохлома. Золотые узоры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Декоративно-прикладное искусство. Народные промыслы: сходство и отличие. Хохлома. Украшение и стилизация. Понятие об орнаменте и его элементах. Элементы хохломской росписи </w:t>
            </w:r>
          </w:p>
        </w:tc>
        <w:tc>
          <w:tcPr>
            <w:tcW w:w="3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понятия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декоративно-прикладное искусство, орнамент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хохломской росписи и ее элементы.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роспись разделочной доски в стиле хохломской росписи </w:t>
            </w:r>
          </w:p>
        </w:tc>
        <w:tc>
          <w:tcPr>
            <w:tcW w:w="1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Контроль выполнения упражнений и практической работы 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1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1185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Рисуем отгадки к народным загадкам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Урок-обобщение </w:t>
            </w:r>
          </w:p>
        </w:tc>
        <w:tc>
          <w:tcPr>
            <w:tcW w:w="2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Устное народное творчество. Средства художественной выразительности. Иллюстрация к книге </w:t>
            </w:r>
          </w:p>
        </w:tc>
        <w:tc>
          <w:tcPr>
            <w:tcW w:w="3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основные средства художественной выразительности в рисунке (по памяти или воображению) </w:t>
            </w:r>
          </w:p>
        </w:tc>
        <w:tc>
          <w:tcPr>
            <w:tcW w:w="1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выполнения практической работы 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11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1185" w:rsidRPr="005267B0" w:rsidTr="00781185">
        <w:trPr>
          <w:gridAfter w:val="1"/>
          <w:wAfter w:w="63" w:type="dxa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10–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Узор в полосе. Эскиз декоративной росписи сосуда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 промыслы: Гжель,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Жостово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, Городец, ковроткачество, Скопин, Опошня и др. 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>э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лементы орнамента и его виды. Контрастные цвета </w:t>
            </w:r>
          </w:p>
        </w:tc>
        <w:tc>
          <w:tcPr>
            <w:tcW w:w="32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художественные промыслы России;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контрастные цвета;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виды и элементы орнамента.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придумывать узоры;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узор в полосе и эскиз декоративной росписи сосуда 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Контроль выполнения практической работы </w:t>
            </w:r>
          </w:p>
        </w:tc>
        <w:tc>
          <w:tcPr>
            <w:tcW w:w="1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  <w:p w:rsidR="006F05E2" w:rsidRPr="006F05E2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781185" w:rsidRPr="005267B0" w:rsidTr="00781185">
        <w:trPr>
          <w:gridAfter w:val="1"/>
          <w:wAfter w:w="63" w:type="dxa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Рыжий кот.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с натуры домашних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>животных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Анималистический жанр. Изображение животных: анатомическое строение, пропорции, цветовой окрас</w:t>
            </w:r>
          </w:p>
        </w:tc>
        <w:tc>
          <w:tcPr>
            <w:tcW w:w="32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анималистического жанра изобразительного искусства;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анатомическое строение, пропорции, цветовой окрас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отдельные произведения выдающихся художников.</w:t>
            </w: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рисунок животного с применением средств художественной выразительности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вопросы. Контроль выполнения практической работы</w:t>
            </w:r>
          </w:p>
        </w:tc>
        <w:tc>
          <w:tcPr>
            <w:tcW w:w="1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6F05E2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781185" w:rsidRPr="005267B0" w:rsidTr="00781185">
        <w:trPr>
          <w:gridAfter w:val="1"/>
          <w:wAfter w:w="63" w:type="dxa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Особенности  </w:t>
            </w:r>
            <w:proofErr w:type="gramStart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анималистического</w:t>
            </w:r>
            <w:proofErr w:type="gramEnd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Мультипликационные герои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Мультипликация. Обучение приемам эффекта одушевления персонажей, анимации. Самостоятельная работа по созданию мультипликационного фильма</w:t>
            </w:r>
          </w:p>
        </w:tc>
        <w:tc>
          <w:tcPr>
            <w:tcW w:w="32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понятия </w:t>
            </w:r>
            <w:proofErr w:type="gramStart"/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мульти-</w:t>
            </w:r>
            <w:proofErr w:type="spellStart"/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пликация</w:t>
            </w:r>
            <w:proofErr w:type="spellEnd"/>
            <w:proofErr w:type="gramEnd"/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последовательные фазы движения рисованных фигур (создать в рисунке иллюзию движения предметов и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облаков) 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0169" w:rsidRPr="005267B0" w:rsidRDefault="00400169" w:rsidP="00366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14403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651"/>
        <w:gridCol w:w="1276"/>
        <w:gridCol w:w="2268"/>
        <w:gridCol w:w="3402"/>
        <w:gridCol w:w="1559"/>
        <w:gridCol w:w="1134"/>
        <w:gridCol w:w="1087"/>
      </w:tblGrid>
      <w:tr w:rsidR="00781185" w:rsidRPr="005267B0" w:rsidTr="00781185">
        <w:trPr>
          <w:trHeight w:val="2880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  </w:t>
            </w:r>
            <w:proofErr w:type="spellStart"/>
            <w:proofErr w:type="gramStart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муль-типликационного</w:t>
            </w:r>
            <w:proofErr w:type="spellEnd"/>
            <w:proofErr w:type="gramEnd"/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жанров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(3 часа)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Веселый Дед Мороз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Аппликация, средства выразительности и эмоционального воздействия (цвет: сочетание оттенков, фактура). Правила безопасной работы с ножницами 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техники аппликации из цветной бумаги и других материалов;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средства выразительности и эмоционального воздействия.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использовать в своей работе различные художественные и подручные материалы разной фактуры;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работать с ножницами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6F05E2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781185" w:rsidRPr="005267B0" w:rsidTr="00781185">
        <w:trPr>
          <w:trHeight w:val="4680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Изобразительное искусство, его виды и  жанры.  Графика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(5 часов)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Раппорт ткани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Способы размножения изображений. Шаблоны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и трафареты. Набивка узора 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способы размножения изображений;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шаблона и трафарета;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понятие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раппорт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сферу применения различных </w:t>
            </w:r>
            <w:proofErr w:type="spellStart"/>
            <w:proofErr w:type="gram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спо-собов</w:t>
            </w:r>
            <w:proofErr w:type="spellEnd"/>
            <w:proofErr w:type="gram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размножения изображений.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изготавливать шаблоны и трафареты;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придумывать декоративный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>мотив;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художественные материалы (гуашь), технику размножения изображения с помощью шаблонов и трафаретов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6F05E2" w:rsidRDefault="006F0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</w:tbl>
    <w:p w:rsidR="00400169" w:rsidRPr="005267B0" w:rsidRDefault="00400169" w:rsidP="001E38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14296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430"/>
        <w:gridCol w:w="3560"/>
        <w:gridCol w:w="1559"/>
        <w:gridCol w:w="1034"/>
        <w:gridCol w:w="1134"/>
      </w:tblGrid>
      <w:tr w:rsidR="005267B0" w:rsidRPr="005267B0" w:rsidTr="00781185">
        <w:trPr>
          <w:trHeight w:val="271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16–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Изобразительное искусство, его виды и жанры.  Графика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(5 часов)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Гравюра на картоне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Виды графики. Гравюра как вид графики. Выразительные средства графики. Творчество выдающихся художников-графиков. Техника изготовления гравюры на картоне </w:t>
            </w: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виды графики и гравюры;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выразительные средства графики (линия, пятно и др.);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отдельные произведения художников-графиков (А. Дюрер,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И. Я.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Билибин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и др.).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гравюру на картоне с использованием техники аппликации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:rsidR="006F05E2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18–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Работа в технике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граттажа</w:t>
            </w:r>
            <w:proofErr w:type="spellEnd"/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Графика как вид изобразительного искусства. Штрих, линия и пятно – основные средства художественной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выразительности в графике. Техника штриха. Знакомство с произведениями художников-графиков.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Правила безопасности труда </w:t>
            </w: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основные средства художественной выразительности графики;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особенности техники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граттажа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технику выполнения разных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видов штрихов;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отдельные произведения художников-графиков.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рисунок в технике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граттажа</w:t>
            </w:r>
            <w:proofErr w:type="spellEnd"/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Ответы на вопросы. Контроль выполнения тренировочных упражнений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практической работы 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30.01</w:t>
            </w:r>
          </w:p>
          <w:p w:rsidR="006F05E2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Наброски с натуры фигуры человека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Портрет как жанр изобразительного искусства. Конструктивно-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анатоми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ческое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фигуры человека. Пропорции фигуры человека. Тоновая разработка формы </w:t>
            </w:r>
          </w:p>
        </w:tc>
        <w:tc>
          <w:tcPr>
            <w:tcW w:w="3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жанра изобразительного искусства – портрета;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конструктивно-анатомическое строение человека, пропорции его тела;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законы распределения светотени на поверхности форм, выявляющей их объем;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0169" w:rsidRPr="005267B0" w:rsidRDefault="00400169" w:rsidP="001E387D">
      <w:pPr>
        <w:autoSpaceDE w:val="0"/>
        <w:autoSpaceDN w:val="0"/>
        <w:adjustRightInd w:val="0"/>
        <w:spacing w:after="0" w:line="264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267B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14137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367"/>
        <w:gridCol w:w="3544"/>
        <w:gridCol w:w="1521"/>
        <w:gridCol w:w="1134"/>
        <w:gridCol w:w="992"/>
      </w:tblGrid>
      <w:tr w:rsidR="005267B0" w:rsidRPr="005267B0" w:rsidTr="00781185">
        <w:trPr>
          <w:trHeight w:val="214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Изображение с  натуры  и  по  памяти человека,  отдельных </w:t>
            </w: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предметов.  Опыт творческой  деятельности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(3 часа)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назначение наброска и особенности его выполнения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анализировать строение и пропорциональные отношения фигуры изображаемого;</w:t>
            </w:r>
            <w:proofErr w:type="gramEnd"/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выполнять набросок с натуры фигуры человека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Русские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богатыри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Исторические традиции русского народа. Былины. Богатыри – защитники 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>о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течества.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 старинных русских городов.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Одежда древнерусского воина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его снаряжение 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как одевались древнерусские воины;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архитектуры древнерусских городов;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фигуры богатыря;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произведения живописи с изображением русских богатырей.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анализировать содержание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произведений живописи;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определять средства художественной выразительности;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изображать древнерусских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>воинов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виды транспорта.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Выразительность форм транспорта. Особенности формы современных машин 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формы современных машин разных видов.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анализировать форму, пропорции, пространственное расположение машин;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рисунок игрушечной машины в разных техниках 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0169" w:rsidRPr="005267B0" w:rsidRDefault="00400169" w:rsidP="001E38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267B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14203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504"/>
        <w:gridCol w:w="3582"/>
        <w:gridCol w:w="1417"/>
        <w:gridCol w:w="1134"/>
        <w:gridCol w:w="987"/>
      </w:tblGrid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23–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Жанры  изобразительного искусства.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 натюрморта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(4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Натюрморт из геометрических тел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Натюрморт как жанр изобразительного искусства. Конструктивное строение предметов. Передача объема средствами светотени. Элементы линейной перспективы </w:t>
            </w:r>
          </w:p>
        </w:tc>
        <w:tc>
          <w:tcPr>
            <w:tcW w:w="3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жанра изобразительного искусства – натюрморта;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линейное построение натюрморта;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элементы линейной перспективы.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рисунок – натюрморт из геометрических тел – с передачей объема с помощью светотени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  <w:p w:rsidR="006F05E2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781185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25–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Натюрморт из разнородных предметов: геометрических тел, овощей и фруктов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Объемное изображение формы предмета. Моделировка светотенью и цветом. Знакомство с натюрмортами выдающихся мастеров живописи </w:t>
            </w:r>
          </w:p>
        </w:tc>
        <w:tc>
          <w:tcPr>
            <w:tcW w:w="3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закономерности линейной перспективы;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композиционные приемы;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градацию светотеней;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возможности цвета;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особенности теплого и холодного колорита;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отдельные произведения мастеров живописи.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анализировать форму предметов;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строить натюрморт;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выполнять рисунок – натюрморт – с использованием возможностей цвета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  <w:p w:rsidR="006F05E2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0169" w:rsidRPr="005267B0" w:rsidRDefault="00400169" w:rsidP="003669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14348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65"/>
        <w:gridCol w:w="567"/>
        <w:gridCol w:w="992"/>
        <w:gridCol w:w="2552"/>
        <w:gridCol w:w="4111"/>
        <w:gridCol w:w="1417"/>
        <w:gridCol w:w="851"/>
        <w:gridCol w:w="776"/>
      </w:tblGrid>
      <w:tr w:rsidR="00781185" w:rsidRPr="005267B0" w:rsidTr="001E387D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27–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Изображение  с  натуры и по  представлению различных  предметов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(3 часа)</w:t>
            </w: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Наброски с натуры модели домика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конструктивные особенности строения дома. Закономерности линейной перспективы: линия горизонта, точка зрения, точка схода. Фронтальная и угловая перспектива.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произведениями мастеров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>живописи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виды перспектив;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основные закономерности линейной перспективы;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правила объемного изображения;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основные конструктивные особенности изображения строений призматических форм;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отдельные произведения живописи.</w:t>
            </w: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анализировать форму предметов (различных построек, домов);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делать наброски с натуры модели домика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6F05E2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1185" w:rsidRPr="005267B0" w:rsidTr="001E387D">
        <w:trPr>
          <w:trHeight w:val="259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по представлению. «Старинный терем» из геометрических фигур 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Архитектура. Изображение архитектурных сооружений в картинах мастеров живописи. Архитектурный ансамбль Московского Кремля. Узорочье 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понятие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архитектура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отдельные произведения художников;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особенности архитектурного ансамбля Московского 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>к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ремля, декор построек.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рисунок старинного терема с использованием законов линейной перспективы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1185" w:rsidRPr="005267B0" w:rsidTr="001E387D">
        <w:trPr>
          <w:trHeight w:val="160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Создание иллюстраций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 </w:t>
            </w: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Буквица 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История книгопечатания и роль художника в </w:t>
            </w:r>
            <w:proofErr w:type="gram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со-здании</w:t>
            </w:r>
            <w:proofErr w:type="gram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книги. Искусство каллиграфии. Принципы образования шрифта. Виды шрифтов 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роль художников в создании книги;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понятия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буквица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вязь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виды шрифтов.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Контроль выполнения </w:t>
            </w:r>
            <w:proofErr w:type="gram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практической</w:t>
            </w:r>
            <w:proofErr w:type="gram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 w:rsidP="00781185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1E387D">
        <w:trPr>
          <w:trHeight w:val="106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400169" w:rsidP="005267B0">
            <w:p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 w:type="page"/>
            </w: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литературным произведениям</w:t>
            </w: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5267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(3 часа)</w:t>
            </w: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писать текст </w:t>
            </w:r>
            <w:proofErr w:type="gram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печатными</w:t>
            </w:r>
            <w:proofErr w:type="gram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бук-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вами;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украшать текст буквицей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5267B0" w:rsidRPr="005267B0" w:rsidTr="001E387D">
        <w:trPr>
          <w:trHeight w:val="280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31–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Иллюстрирование сказки П. Ершова «Конек-Горбунок»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Иллюстрация как один из видов графики. Произведения художников-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иллю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страторов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Закономерности композиции.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творчество художников-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иллю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страторов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И.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Билибина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В. Васнецова, Ю. Васнецова,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М. Врубеля и др.;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закономерности композиции;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– основы </w:t>
            </w:r>
            <w:proofErr w:type="spellStart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иллюстрацию 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 сказке с использованием всех изобразительных средств 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Default="006F05E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6F05E2" w:rsidRPr="005267B0" w:rsidRDefault="006F05E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7B0" w:rsidRPr="005267B0" w:rsidTr="001E387D">
        <w:trPr>
          <w:trHeight w:val="3540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 w:rsidP="006F05E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Художественный  образ и  художественно-выразительные средства скульптуры. </w:t>
            </w: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 </w:t>
            </w:r>
          </w:p>
        </w:tc>
        <w:tc>
          <w:tcPr>
            <w:tcW w:w="1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Портрет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 скульптуре 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портрета в скульптуре. Выразительные возможности скульптуры. Пропорции лица человека.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caps/>
                <w:sz w:val="24"/>
                <w:szCs w:val="24"/>
              </w:rPr>
              <w:t>т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ворчество скульпторов-портретистов. 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Приемы лепки головы человека </w:t>
            </w:r>
          </w:p>
        </w:tc>
        <w:tc>
          <w:tcPr>
            <w:tcW w:w="4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из какого материала выполняют скульптуру;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инструменты для выполнения работы;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выразительные возможности скульптуры;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пропорции лица человека;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– творчество выдающихся скульпторов-портретистов.</w:t>
            </w:r>
          </w:p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портрет человека из пластилина с соблюдением пропорций, добиваясь сходства 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67B0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6F05E2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67B0" w:rsidRPr="005267B0" w:rsidRDefault="005267B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5767" w:rsidRPr="006F05E2" w:rsidRDefault="003E5767" w:rsidP="006F05E2">
      <w:pPr>
        <w:autoSpaceDE w:val="0"/>
        <w:autoSpaceDN w:val="0"/>
        <w:adjustRightInd w:val="0"/>
        <w:spacing w:after="0" w:line="25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3E5767" w:rsidRPr="006F05E2" w:rsidSect="001E387D">
      <w:pgSz w:w="15840" w:h="12240" w:orient="landscape"/>
      <w:pgMar w:top="709" w:right="1418" w:bottom="426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86673"/>
    <w:multiLevelType w:val="hybridMultilevel"/>
    <w:tmpl w:val="1FEAC514"/>
    <w:lvl w:ilvl="0" w:tplc="1A72D6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D274D3"/>
    <w:multiLevelType w:val="hybridMultilevel"/>
    <w:tmpl w:val="49AE23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B11252"/>
    <w:multiLevelType w:val="hybridMultilevel"/>
    <w:tmpl w:val="229AEA6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51474AE9"/>
    <w:multiLevelType w:val="hybridMultilevel"/>
    <w:tmpl w:val="33AE0B14"/>
    <w:lvl w:ilvl="0" w:tplc="1A72D6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D86041"/>
    <w:multiLevelType w:val="hybridMultilevel"/>
    <w:tmpl w:val="BE160D94"/>
    <w:lvl w:ilvl="0" w:tplc="1A72D6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169"/>
    <w:rsid w:val="001D064E"/>
    <w:rsid w:val="001E387D"/>
    <w:rsid w:val="0036698C"/>
    <w:rsid w:val="003E5767"/>
    <w:rsid w:val="00400169"/>
    <w:rsid w:val="004F2DA1"/>
    <w:rsid w:val="005267B0"/>
    <w:rsid w:val="005C583B"/>
    <w:rsid w:val="006F05E2"/>
    <w:rsid w:val="00730E9C"/>
    <w:rsid w:val="00781185"/>
    <w:rsid w:val="00DC699F"/>
    <w:rsid w:val="00E1404C"/>
    <w:rsid w:val="00EE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8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8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3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4633</Words>
  <Characters>26413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22</cp:revision>
  <cp:lastPrinted>2012-10-15T11:05:00Z</cp:lastPrinted>
  <dcterms:created xsi:type="dcterms:W3CDTF">2012-04-04T06:37:00Z</dcterms:created>
  <dcterms:modified xsi:type="dcterms:W3CDTF">2012-12-04T14:13:00Z</dcterms:modified>
</cp:coreProperties>
</file>